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C2734" w14:textId="36C6987C" w:rsidR="004D6B86" w:rsidRPr="0058160A" w:rsidRDefault="008B294A" w:rsidP="00D74E2C">
      <w:pPr>
        <w:pStyle w:val="Title"/>
        <w:rPr>
          <w:rFonts w:ascii="Times New Roman" w:hAnsi="Times New Roman" w:cs="Times New Roman"/>
          <w:b/>
          <w:bCs/>
          <w:color w:val="auto"/>
        </w:rPr>
      </w:pPr>
      <w:r w:rsidRPr="0058160A">
        <w:rPr>
          <w:rFonts w:ascii="Times New Roman" w:hAnsi="Times New Roman" w:cs="Times New Roman"/>
          <w:b/>
          <w:bCs/>
          <w:color w:val="auto"/>
        </w:rPr>
        <w:t xml:space="preserve">Teenage Ability to Give Consent </w:t>
      </w:r>
    </w:p>
    <w:p w14:paraId="7FB75575" w14:textId="77777777" w:rsidR="00752DFE" w:rsidRPr="0058160A" w:rsidRDefault="00752DFE" w:rsidP="00D74E2C">
      <w:pPr>
        <w:rPr>
          <w:rFonts w:ascii="Times New Roman" w:hAnsi="Times New Roman" w:cs="Times New Roman"/>
          <w:color w:val="auto"/>
        </w:rPr>
      </w:pPr>
    </w:p>
    <w:p w14:paraId="5CB8EB14" w14:textId="3B79BC85" w:rsidR="004D6B8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Jayden Jones </w:t>
      </w:r>
    </w:p>
    <w:p w14:paraId="3D1F3B67" w14:textId="732EAE0E" w:rsidR="004D6B8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Department of English, Loan Star University </w:t>
      </w:r>
    </w:p>
    <w:p w14:paraId="60D851AF" w14:textId="4E68C6FD"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ENGL 1302: Composition and Rhetoric </w:t>
      </w:r>
    </w:p>
    <w:p w14:paraId="24A6BCD7" w14:textId="38ECDDCE"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Ms. Julie McCain </w:t>
      </w:r>
    </w:p>
    <w:p w14:paraId="7205E9B2" w14:textId="5F2CFE38"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April 25, 2021</w:t>
      </w:r>
    </w:p>
    <w:p w14:paraId="7EFD351F" w14:textId="77777777" w:rsidR="004D6B86" w:rsidRPr="0058160A" w:rsidRDefault="008B294A" w:rsidP="00D74E2C">
      <w:pPr>
        <w:pStyle w:val="SectionTitle"/>
        <w:rPr>
          <w:rFonts w:ascii="Times New Roman" w:hAnsi="Times New Roman" w:cs="Times New Roman"/>
          <w:b/>
          <w:color w:val="auto"/>
        </w:rPr>
      </w:pPr>
      <w:r w:rsidRPr="0058160A">
        <w:rPr>
          <w:rFonts w:ascii="Times New Roman" w:hAnsi="Times New Roman" w:cs="Times New Roman"/>
          <w:b/>
          <w:color w:val="auto"/>
        </w:rPr>
        <w:t>Abstract</w:t>
      </w:r>
    </w:p>
    <w:p w14:paraId="52EBDDD9" w14:textId="013AB211" w:rsidR="004D6B86" w:rsidRPr="0058160A" w:rsidRDefault="008B294A" w:rsidP="00D74E2C">
      <w:pPr>
        <w:pStyle w:val="NoSpacing"/>
        <w:ind w:firstLine="720"/>
        <w:rPr>
          <w:rFonts w:ascii="Times New Roman" w:hAnsi="Times New Roman" w:cs="Times New Roman"/>
          <w:color w:val="auto"/>
        </w:rPr>
      </w:pPr>
      <w:r w:rsidRPr="0058160A">
        <w:rPr>
          <w:rFonts w:ascii="Times New Roman" w:hAnsi="Times New Roman" w:cs="Times New Roman"/>
          <w:color w:val="auto"/>
        </w:rPr>
        <w:t xml:space="preserve">Teenage </w:t>
      </w:r>
      <w:r w:rsidR="008C3AD2" w:rsidRPr="0058160A">
        <w:rPr>
          <w:rFonts w:ascii="Times New Roman" w:hAnsi="Times New Roman" w:cs="Times New Roman"/>
          <w:color w:val="auto"/>
        </w:rPr>
        <w:t xml:space="preserve">pregnancy has always been controversial and frowned upon by many. </w:t>
      </w:r>
      <w:r w:rsidR="007F3A17" w:rsidRPr="0058160A">
        <w:rPr>
          <w:rFonts w:ascii="Times New Roman" w:hAnsi="Times New Roman" w:cs="Times New Roman"/>
          <w:color w:val="auto"/>
        </w:rPr>
        <w:t xml:space="preserve">Abortion in teens is a very serious matter and </w:t>
      </w:r>
      <w:r w:rsidR="004274F5" w:rsidRPr="0058160A">
        <w:rPr>
          <w:rFonts w:ascii="Times New Roman" w:hAnsi="Times New Roman" w:cs="Times New Roman"/>
          <w:color w:val="auto"/>
        </w:rPr>
        <w:t>must</w:t>
      </w:r>
      <w:r w:rsidR="007F3A17" w:rsidRPr="0058160A">
        <w:rPr>
          <w:rFonts w:ascii="Times New Roman" w:hAnsi="Times New Roman" w:cs="Times New Roman"/>
          <w:color w:val="auto"/>
        </w:rPr>
        <w:t xml:space="preserve"> be handled with </w:t>
      </w:r>
      <w:r w:rsidR="004274F5" w:rsidRPr="0058160A">
        <w:rPr>
          <w:rFonts w:ascii="Times New Roman" w:hAnsi="Times New Roman" w:cs="Times New Roman"/>
          <w:color w:val="auto"/>
        </w:rPr>
        <w:t xml:space="preserve">precaution and safety. </w:t>
      </w:r>
      <w:r w:rsidR="00CC0986" w:rsidRPr="0058160A">
        <w:rPr>
          <w:rFonts w:ascii="Times New Roman" w:hAnsi="Times New Roman" w:cs="Times New Roman"/>
          <w:color w:val="auto"/>
        </w:rPr>
        <w:t xml:space="preserve">This paper reviews </w:t>
      </w:r>
      <w:r w:rsidR="005D63FC" w:rsidRPr="0058160A">
        <w:rPr>
          <w:rFonts w:ascii="Times New Roman" w:hAnsi="Times New Roman" w:cs="Times New Roman"/>
          <w:color w:val="auto"/>
        </w:rPr>
        <w:t xml:space="preserve">many scenarios regarding teenage abortion and parental involvement laws. </w:t>
      </w:r>
      <w:r w:rsidR="008B1DCB" w:rsidRPr="0058160A">
        <w:rPr>
          <w:rFonts w:ascii="Times New Roman" w:hAnsi="Times New Roman" w:cs="Times New Roman"/>
          <w:color w:val="auto"/>
        </w:rPr>
        <w:t xml:space="preserve">Topics included in this essay are Teenage abortion rates, consent laws, and parental involvement law. </w:t>
      </w:r>
      <w:r w:rsidR="007E6F0F" w:rsidRPr="0058160A">
        <w:rPr>
          <w:rFonts w:ascii="Times New Roman" w:hAnsi="Times New Roman" w:cs="Times New Roman"/>
          <w:color w:val="auto"/>
        </w:rPr>
        <w:t xml:space="preserve">Through research and hard thought, it was concluded that parental involvement is extremely important in the process of teenage abortion. </w:t>
      </w:r>
    </w:p>
    <w:p w14:paraId="5659C9E1" w14:textId="1D9C0E85" w:rsidR="006D7EE9" w:rsidRPr="0058160A" w:rsidRDefault="00AF2C33" w:rsidP="00D74E2C">
      <w:pPr>
        <w:pStyle w:val="SectionTitle"/>
        <w:jc w:val="left"/>
        <w:rPr>
          <w:rFonts w:ascii="Times New Roman" w:hAnsi="Times New Roman" w:cs="Times New Roman"/>
          <w:b/>
          <w:color w:val="auto"/>
        </w:rPr>
      </w:pPr>
      <w:r w:rsidRPr="0058160A">
        <w:rPr>
          <w:rFonts w:ascii="Times New Roman" w:hAnsi="Times New Roman" w:cs="Times New Roman"/>
          <w:b/>
          <w:color w:val="auto"/>
        </w:rPr>
        <w:t xml:space="preserve">Introduction </w:t>
      </w:r>
    </w:p>
    <w:p w14:paraId="4DA2AC9B" w14:textId="71D7C9AB"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Teen abortion without parental consent is becoming m</w:t>
      </w:r>
      <w:r w:rsidR="00176F99" w:rsidRPr="0058160A">
        <w:rPr>
          <w:rFonts w:ascii="Times New Roman" w:hAnsi="Times New Roman" w:cs="Times New Roman"/>
          <w:color w:val="auto"/>
        </w:rPr>
        <w:t>ore uncommon every day</w:t>
      </w:r>
      <w:r w:rsidR="009A4A16" w:rsidRPr="0058160A">
        <w:rPr>
          <w:rFonts w:ascii="Times New Roman" w:hAnsi="Times New Roman" w:cs="Times New Roman"/>
          <w:color w:val="auto"/>
        </w:rPr>
        <w:t xml:space="preserve">. </w:t>
      </w:r>
      <w:r w:rsidR="00176F99" w:rsidRPr="0058160A">
        <w:rPr>
          <w:rFonts w:ascii="Times New Roman" w:hAnsi="Times New Roman" w:cs="Times New Roman"/>
          <w:color w:val="auto"/>
        </w:rPr>
        <w:t>“On July 14, 2009, Illinois joined thirty-four other American states in mandating parental notification before a teenager can obtain an abortion despite evidence that such a restriction is irrational, often unnecessary, and sometimes harmful.”</w:t>
      </w:r>
      <w:r w:rsidR="009A4A16" w:rsidRPr="0058160A">
        <w:rPr>
          <w:rFonts w:ascii="Times New Roman" w:hAnsi="Times New Roman" w:cs="Times New Roman"/>
          <w:color w:val="auto"/>
        </w:rPr>
        <w:t xml:space="preserve"> </w:t>
      </w:r>
      <w:r w:rsidR="00B7512F" w:rsidRPr="0058160A">
        <w:rPr>
          <w:rFonts w:ascii="Times New Roman" w:hAnsi="Times New Roman" w:cs="Times New Roman"/>
          <w:color w:val="auto"/>
        </w:rPr>
        <w:t>Through research, I discovered th</w:t>
      </w:r>
      <w:r w:rsidR="00176F99" w:rsidRPr="0058160A">
        <w:rPr>
          <w:rFonts w:ascii="Times New Roman" w:hAnsi="Times New Roman" w:cs="Times New Roman"/>
          <w:color w:val="auto"/>
        </w:rPr>
        <w:t>at there are many pros and some cons in parents being involved with their child’s abortion.</w:t>
      </w:r>
      <w:r w:rsidR="00B7512F" w:rsidRPr="0058160A">
        <w:rPr>
          <w:rFonts w:ascii="Times New Roman" w:hAnsi="Times New Roman" w:cs="Times New Roman"/>
          <w:color w:val="auto"/>
        </w:rPr>
        <w:t xml:space="preserve"> </w:t>
      </w:r>
      <w:r w:rsidR="00C86FBA" w:rsidRPr="0058160A">
        <w:rPr>
          <w:rFonts w:ascii="Times New Roman" w:hAnsi="Times New Roman" w:cs="Times New Roman"/>
          <w:color w:val="auto"/>
        </w:rPr>
        <w:t>According to my research on teenage abortion, consent laws, and children’s rights parents should be involved when their c</w:t>
      </w:r>
      <w:r w:rsidR="0042295C">
        <w:rPr>
          <w:rFonts w:ascii="Times New Roman" w:hAnsi="Times New Roman" w:cs="Times New Roman"/>
          <w:color w:val="auto"/>
        </w:rPr>
        <w:t xml:space="preserve">hild is considering an abortion (Smith, 2011). </w:t>
      </w:r>
    </w:p>
    <w:p w14:paraId="06E5CDC0" w14:textId="3912F287" w:rsidR="00AF2C33" w:rsidRPr="0058160A" w:rsidRDefault="00AF2C33"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Causes </w:t>
      </w:r>
    </w:p>
    <w:p w14:paraId="74C4976A" w14:textId="3AEDEC10"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Teenage girls are often taken advantage of by older men. For instance, Mrs. Joyce Farley's daughter was only thirteen years old when she found out she was pregnant by an eighteen-year-old man. When Mrs. Farley's daughter was twelve, "…the 18-year-old man she had been seeing—the man you tried to keep her from—had given her alcohol, gotten her drunk, and impregnated her</w:t>
      </w:r>
      <w:r w:rsidR="00843B16" w:rsidRPr="0058160A">
        <w:rPr>
          <w:rFonts w:ascii="Times New Roman" w:hAnsi="Times New Roman" w:cs="Times New Roman"/>
          <w:color w:val="auto"/>
        </w:rPr>
        <w:t xml:space="preserve">.” Before Mrs. Farley knew her daughter was pregnant, she was taken outside state lines without her permission </w:t>
      </w:r>
      <w:r w:rsidR="006C5810" w:rsidRPr="0058160A">
        <w:rPr>
          <w:rFonts w:ascii="Times New Roman" w:hAnsi="Times New Roman" w:cs="Times New Roman"/>
          <w:color w:val="auto"/>
        </w:rPr>
        <w:t>to get an abortion (</w:t>
      </w:r>
      <w:r w:rsidR="006C5810" w:rsidRPr="0058160A">
        <w:rPr>
          <w:rFonts w:ascii="Times New Roman" w:hAnsi="Times New Roman" w:cs="Times New Roman"/>
          <w:color w:val="auto"/>
          <w:shd w:val="clear" w:color="auto" w:fill="FFFFFF"/>
        </w:rPr>
        <w:t>Moskowitz, 1994).</w:t>
      </w:r>
    </w:p>
    <w:p w14:paraId="34F1A6EF" w14:textId="1A67A191"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 xml:space="preserve"> In Pennsylvania, it is against the law to provide an abortion to a minor child without the consent of her parent, legal guardian, or a judge. But, in neighboring states like New York, it is not.” It was later discovered that the </w:t>
      </w:r>
      <w:r w:rsidR="00EC098B" w:rsidRPr="0058160A">
        <w:rPr>
          <w:rFonts w:ascii="Times New Roman" w:hAnsi="Times New Roman" w:cs="Times New Roman"/>
          <w:color w:val="auto"/>
        </w:rPr>
        <w:t>eighteen-year-old boy's</w:t>
      </w:r>
      <w:r w:rsidRPr="0058160A">
        <w:rPr>
          <w:rFonts w:ascii="Times New Roman" w:hAnsi="Times New Roman" w:cs="Times New Roman"/>
          <w:color w:val="auto"/>
        </w:rPr>
        <w:t xml:space="preserve"> stepmother was the person who took the child to have the proced</w:t>
      </w:r>
      <w:r w:rsidR="0042295C">
        <w:rPr>
          <w:rFonts w:ascii="Times New Roman" w:hAnsi="Times New Roman" w:cs="Times New Roman"/>
          <w:color w:val="auto"/>
        </w:rPr>
        <w:t>ure done in a neighboring state (Smith, 2011).</w:t>
      </w:r>
      <w:r w:rsidRPr="0058160A">
        <w:rPr>
          <w:rFonts w:ascii="Times New Roman" w:hAnsi="Times New Roman" w:cs="Times New Roman"/>
          <w:color w:val="auto"/>
        </w:rPr>
        <w:t xml:space="preserve"> This proves that parental consent is important when it comes to a teenager having a procedure of this nature. The child, in this case, was </w:t>
      </w:r>
      <w:r w:rsidR="00EC098B" w:rsidRPr="0058160A">
        <w:rPr>
          <w:rFonts w:ascii="Times New Roman" w:hAnsi="Times New Roman" w:cs="Times New Roman"/>
          <w:color w:val="auto"/>
        </w:rPr>
        <w:t>coerced into getting an abortion so that the child's father would not face the consequences of taking adva</w:t>
      </w:r>
      <w:r w:rsidR="00E25178">
        <w:rPr>
          <w:rFonts w:ascii="Times New Roman" w:hAnsi="Times New Roman" w:cs="Times New Roman"/>
          <w:color w:val="auto"/>
        </w:rPr>
        <w:t xml:space="preserve">ntage of a twelve-year-old </w:t>
      </w:r>
      <w:r w:rsidR="0042295C">
        <w:rPr>
          <w:rFonts w:ascii="Times New Roman" w:hAnsi="Times New Roman" w:cs="Times New Roman"/>
          <w:color w:val="auto"/>
        </w:rPr>
        <w:t xml:space="preserve">girl </w:t>
      </w:r>
      <w:r w:rsidR="0042295C" w:rsidRPr="0058160A">
        <w:rPr>
          <w:rFonts w:ascii="Times New Roman" w:hAnsi="Times New Roman" w:cs="Times New Roman"/>
          <w:color w:val="auto"/>
        </w:rPr>
        <w:t>(</w:t>
      </w:r>
      <w:r w:rsidR="00E25178" w:rsidRPr="0058160A">
        <w:rPr>
          <w:rFonts w:ascii="Times New Roman" w:hAnsi="Times New Roman" w:cs="Times New Roman"/>
          <w:color w:val="auto"/>
          <w:shd w:val="clear" w:color="auto" w:fill="FFFFFF"/>
        </w:rPr>
        <w:t>Moskowitz, 1994).</w:t>
      </w:r>
    </w:p>
    <w:p w14:paraId="731C1A7B" w14:textId="5D45CC61" w:rsidR="00EC098B" w:rsidRPr="0058160A" w:rsidRDefault="00AF2C33" w:rsidP="00D74E2C">
      <w:pPr>
        <w:rPr>
          <w:rFonts w:ascii="Times New Roman" w:hAnsi="Times New Roman" w:cs="Times New Roman"/>
          <w:color w:val="auto"/>
        </w:rPr>
      </w:pPr>
      <w:r w:rsidRPr="0058160A">
        <w:rPr>
          <w:rFonts w:ascii="Times New Roman" w:hAnsi="Times New Roman" w:cs="Times New Roman"/>
          <w:color w:val="auto"/>
        </w:rPr>
        <w:t xml:space="preserve">The failure of the government to adopt efficient policies and laws in which they can prevent teenage pregnancies have been declined. It is evident that </w:t>
      </w:r>
      <w:r w:rsidR="00021CD0" w:rsidRPr="0058160A">
        <w:rPr>
          <w:rFonts w:ascii="Times New Roman" w:hAnsi="Times New Roman" w:cs="Times New Roman"/>
          <w:color w:val="auto"/>
        </w:rPr>
        <w:t>in states</w:t>
      </w:r>
      <w:r w:rsidR="008B294A" w:rsidRPr="0058160A">
        <w:rPr>
          <w:rFonts w:ascii="Times New Roman" w:hAnsi="Times New Roman" w:cs="Times New Roman"/>
          <w:color w:val="auto"/>
        </w:rPr>
        <w:t xml:space="preserve"> like Pennsylvania that have laws put in place to make sure parents are involved in cases of teenage abortion should be looked at as an example so that cases like Joyce Farley and her daughter do not happen again. </w:t>
      </w:r>
      <w:r w:rsidR="00B05FF8" w:rsidRPr="0058160A">
        <w:rPr>
          <w:rFonts w:ascii="Times New Roman" w:hAnsi="Times New Roman" w:cs="Times New Roman"/>
          <w:color w:val="auto"/>
        </w:rPr>
        <w:t>“New</w:t>
      </w:r>
      <w:r w:rsidR="008B294A" w:rsidRPr="0058160A">
        <w:rPr>
          <w:rFonts w:ascii="Times New Roman" w:hAnsi="Times New Roman" w:cs="Times New Roman"/>
          <w:color w:val="auto"/>
        </w:rPr>
        <w:t xml:space="preserve"> York, on the othe</w:t>
      </w:r>
      <w:r w:rsidR="0042295C">
        <w:rPr>
          <w:rFonts w:ascii="Times New Roman" w:hAnsi="Times New Roman" w:cs="Times New Roman"/>
          <w:color w:val="auto"/>
        </w:rPr>
        <w:t>r hand, has no such requirement (Smith, 2011).</w:t>
      </w:r>
      <w:r w:rsidR="008B294A" w:rsidRPr="0058160A">
        <w:rPr>
          <w:rFonts w:ascii="Times New Roman" w:hAnsi="Times New Roman" w:cs="Times New Roman"/>
          <w:color w:val="auto"/>
        </w:rPr>
        <w:t xml:space="preserve"> A recitation of the facts in Hartford's case ... demonstrate the need for passage of S. 1645.</w:t>
      </w:r>
      <w:r w:rsidR="00B05FF8" w:rsidRPr="0058160A">
        <w:rPr>
          <w:rFonts w:ascii="Times New Roman" w:hAnsi="Times New Roman" w:cs="Times New Roman"/>
          <w:color w:val="auto"/>
        </w:rPr>
        <w:t>” Because New York does not have the same parental consent requirements as Pennsylvania Mrs. Farley’s daughter was able to easily slip through the cracks.</w:t>
      </w:r>
      <w:r w:rsidR="00D74E2C" w:rsidRPr="0058160A">
        <w:rPr>
          <w:rFonts w:ascii="Times New Roman" w:hAnsi="Times New Roman" w:cs="Times New Roman"/>
          <w:color w:val="auto"/>
        </w:rPr>
        <w:t xml:space="preserve"> Also, solving the issue of peer pressure among teenagers is also an efficient way in which parents can help their children to manage any form of teenage pregnancy that emerges (Fisher, 2001). </w:t>
      </w:r>
    </w:p>
    <w:p w14:paraId="48025C8A" w14:textId="4C9136CA" w:rsidR="0058160A" w:rsidRPr="0058160A" w:rsidRDefault="0042295C" w:rsidP="00D74E2C">
      <w:pPr>
        <w:rPr>
          <w:rFonts w:ascii="Times New Roman" w:hAnsi="Times New Roman" w:cs="Times New Roman"/>
          <w:color w:val="auto"/>
        </w:rPr>
      </w:pPr>
      <w:r>
        <w:rPr>
          <w:rFonts w:ascii="Times New Roman" w:hAnsi="Times New Roman" w:cs="Times New Roman"/>
          <w:color w:val="auto"/>
        </w:rPr>
        <w:t xml:space="preserve"> </w:t>
      </w:r>
      <w:r w:rsidR="008B294A" w:rsidRPr="0058160A">
        <w:rPr>
          <w:rFonts w:ascii="Times New Roman" w:hAnsi="Times New Roman" w:cs="Times New Roman"/>
          <w:color w:val="auto"/>
        </w:rPr>
        <w:t xml:space="preserve">Although most teens voluntarily involve their parents in their decision to get an abortion some people believe minors should have the right to consent to an abortion without a parent. </w:t>
      </w:r>
      <w:r w:rsidR="009E0ABC" w:rsidRPr="0058160A">
        <w:rPr>
          <w:rFonts w:ascii="Times New Roman" w:hAnsi="Times New Roman" w:cs="Times New Roman"/>
          <w:color w:val="auto"/>
        </w:rPr>
        <w:t xml:space="preserve">A finding from a study in Massachusetts stated, “a report by the AMA found that minors' </w:t>
      </w:r>
      <w:r w:rsidR="00786862" w:rsidRPr="0058160A">
        <w:rPr>
          <w:rFonts w:ascii="Times New Roman" w:hAnsi="Times New Roman" w:cs="Times New Roman"/>
          <w:color w:val="auto"/>
        </w:rPr>
        <w:t>decision-making</w:t>
      </w:r>
      <w:r w:rsidR="009E0ABC" w:rsidRPr="0058160A">
        <w:rPr>
          <w:rFonts w:ascii="Times New Roman" w:hAnsi="Times New Roman" w:cs="Times New Roman"/>
          <w:color w:val="auto"/>
        </w:rPr>
        <w:t xml:space="preserve"> process on abortion is comparable to that of adults aged 22-25.”</w:t>
      </w:r>
      <w:r w:rsidR="00786862" w:rsidRPr="0058160A">
        <w:rPr>
          <w:rFonts w:ascii="Times New Roman" w:hAnsi="Times New Roman" w:cs="Times New Roman"/>
          <w:color w:val="auto"/>
        </w:rPr>
        <w:t xml:space="preserve"> Some minors may have the maturity to make these decisions while others do not. There is absolutely no way of telling if any child is mature enough to make this decision, </w:t>
      </w:r>
      <w:r w:rsidR="009118C8" w:rsidRPr="0058160A">
        <w:rPr>
          <w:rFonts w:ascii="Times New Roman" w:hAnsi="Times New Roman" w:cs="Times New Roman"/>
          <w:color w:val="auto"/>
        </w:rPr>
        <w:t>therefore</w:t>
      </w:r>
      <w:r w:rsidR="00786862" w:rsidRPr="0058160A">
        <w:rPr>
          <w:rFonts w:ascii="Times New Roman" w:hAnsi="Times New Roman" w:cs="Times New Roman"/>
          <w:color w:val="auto"/>
        </w:rPr>
        <w:t xml:space="preserve"> parents should be involved when it comes to their child’s d</w:t>
      </w:r>
      <w:r w:rsidR="0058160A" w:rsidRPr="0058160A">
        <w:rPr>
          <w:rFonts w:ascii="Times New Roman" w:hAnsi="Times New Roman" w:cs="Times New Roman"/>
          <w:color w:val="auto"/>
        </w:rPr>
        <w:t>ecision on getting an abortion (</w:t>
      </w:r>
      <w:proofErr w:type="spellStart"/>
      <w:r w:rsidR="0058160A" w:rsidRPr="0058160A">
        <w:rPr>
          <w:rFonts w:ascii="Times New Roman" w:hAnsi="Times New Roman" w:cs="Times New Roman"/>
          <w:color w:val="auto"/>
          <w:shd w:val="clear" w:color="auto" w:fill="FFFFFF"/>
        </w:rPr>
        <w:t>Liss</w:t>
      </w:r>
      <w:proofErr w:type="spellEnd"/>
      <w:r w:rsidR="0058160A" w:rsidRPr="0058160A">
        <w:rPr>
          <w:rFonts w:ascii="Times New Roman" w:hAnsi="Times New Roman" w:cs="Times New Roman"/>
          <w:color w:val="auto"/>
          <w:shd w:val="clear" w:color="auto" w:fill="FFFFFF"/>
        </w:rPr>
        <w:t>-Schultz, 2014).</w:t>
      </w:r>
    </w:p>
    <w:p w14:paraId="337E1692" w14:textId="1DA5061B" w:rsidR="00B05FF8" w:rsidRPr="0058160A" w:rsidRDefault="00076C46" w:rsidP="00D74E2C">
      <w:pPr>
        <w:rPr>
          <w:rFonts w:ascii="Times New Roman" w:hAnsi="Times New Roman" w:cs="Times New Roman"/>
          <w:color w:val="auto"/>
        </w:rPr>
      </w:pPr>
      <w:r w:rsidRPr="0058160A">
        <w:rPr>
          <w:rFonts w:ascii="Times New Roman" w:hAnsi="Times New Roman" w:cs="Times New Roman"/>
          <w:color w:val="auto"/>
        </w:rPr>
        <w:t xml:space="preserve">Teenage minds are not done developing until age twenty-one so it is very hard to believe that they could make such an important decision on their own without parental guidance. According to </w:t>
      </w:r>
      <w:proofErr w:type="spellStart"/>
      <w:r w:rsidRPr="0058160A">
        <w:rPr>
          <w:rFonts w:ascii="Times New Roman" w:hAnsi="Times New Roman" w:cs="Times New Roman"/>
          <w:color w:val="auto"/>
        </w:rPr>
        <w:t>Lesnett</w:t>
      </w:r>
      <w:proofErr w:type="spellEnd"/>
      <w:r w:rsidRPr="0058160A">
        <w:rPr>
          <w:rFonts w:ascii="Times New Roman" w:hAnsi="Times New Roman" w:cs="Times New Roman"/>
          <w:color w:val="auto"/>
        </w:rPr>
        <w:t xml:space="preserve">, “Parental consent for abortion laws is a common sense approach to protecting young girls from making a potentially life changing decision without involving the people who most care for their well-being—their parents." Abortion can have long-term effects such as fertility issues in </w:t>
      </w:r>
      <w:r w:rsidR="00752DFE" w:rsidRPr="0058160A">
        <w:rPr>
          <w:rFonts w:ascii="Times New Roman" w:hAnsi="Times New Roman" w:cs="Times New Roman"/>
          <w:color w:val="auto"/>
        </w:rPr>
        <w:t>later</w:t>
      </w:r>
      <w:r w:rsidRPr="0058160A">
        <w:rPr>
          <w:rFonts w:ascii="Times New Roman" w:hAnsi="Times New Roman" w:cs="Times New Roman"/>
          <w:color w:val="auto"/>
        </w:rPr>
        <w:t xml:space="preserve"> life, PTSD, and many other emotional</w:t>
      </w:r>
      <w:r w:rsidR="0038777D" w:rsidRPr="0058160A">
        <w:rPr>
          <w:rFonts w:ascii="Times New Roman" w:hAnsi="Times New Roman" w:cs="Times New Roman"/>
          <w:color w:val="auto"/>
        </w:rPr>
        <w:t>/mental</w:t>
      </w:r>
      <w:r w:rsidR="00D74E2C" w:rsidRPr="0058160A">
        <w:rPr>
          <w:rFonts w:ascii="Times New Roman" w:hAnsi="Times New Roman" w:cs="Times New Roman"/>
          <w:color w:val="auto"/>
        </w:rPr>
        <w:t xml:space="preserve"> </w:t>
      </w:r>
      <w:r w:rsidR="006C5810" w:rsidRPr="0058160A">
        <w:rPr>
          <w:rFonts w:ascii="Times New Roman" w:hAnsi="Times New Roman" w:cs="Times New Roman"/>
          <w:color w:val="auto"/>
        </w:rPr>
        <w:t>disorders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6278A1EB" w14:textId="2057FA67" w:rsidR="00021CD0" w:rsidRPr="0058160A" w:rsidRDefault="008E38E7" w:rsidP="00D74E2C">
      <w:pPr>
        <w:rPr>
          <w:rFonts w:ascii="Times New Roman" w:hAnsi="Times New Roman" w:cs="Times New Roman"/>
          <w:color w:val="auto"/>
        </w:rPr>
      </w:pPr>
      <w:r w:rsidRPr="0058160A">
        <w:rPr>
          <w:rFonts w:ascii="Times New Roman" w:hAnsi="Times New Roman" w:cs="Times New Roman"/>
          <w:color w:val="auto"/>
        </w:rPr>
        <w:t>A study conducted in Phoe</w:t>
      </w:r>
      <w:r w:rsidR="0042295C">
        <w:rPr>
          <w:rFonts w:ascii="Times New Roman" w:hAnsi="Times New Roman" w:cs="Times New Roman"/>
          <w:color w:val="auto"/>
        </w:rPr>
        <w:t>nix University, Virginia in 2010</w:t>
      </w:r>
      <w:r w:rsidRPr="0058160A">
        <w:rPr>
          <w:rFonts w:ascii="Times New Roman" w:hAnsi="Times New Roman" w:cs="Times New Roman"/>
          <w:color w:val="auto"/>
        </w:rPr>
        <w:t xml:space="preserve"> proved that dating at an early age is one of the major risk factors that encourage teenagers to engage in early sexual activities. This has a significant impact in how these teenagers end up gaining unwanted pregnancies as a result hence having issues with their relationship management. Ensuring that individuals have dated older people is also an aspect that ensures that individuals within the society have adopted efficient measures to manage their own relationships</w:t>
      </w:r>
      <w:r w:rsidR="0042295C">
        <w:rPr>
          <w:rFonts w:ascii="Times New Roman" w:hAnsi="Times New Roman" w:cs="Times New Roman"/>
          <w:color w:val="auto"/>
        </w:rPr>
        <w:t xml:space="preserve"> (Smith, 2011).</w:t>
      </w:r>
      <w:r w:rsidRPr="0058160A">
        <w:rPr>
          <w:rFonts w:ascii="Times New Roman" w:hAnsi="Times New Roman" w:cs="Times New Roman"/>
          <w:color w:val="auto"/>
        </w:rPr>
        <w:t xml:space="preserve"> The poor peer relationships have also been found to be the incubation stages for early teenage pregnancies. For this reason, adopting measures that would encourage the control of these teenage pregnancies is one of the efforts that would improve the control of these</w:t>
      </w:r>
      <w:r w:rsidR="00D74E2C" w:rsidRPr="0058160A">
        <w:rPr>
          <w:rFonts w:ascii="Times New Roman" w:hAnsi="Times New Roman" w:cs="Times New Roman"/>
          <w:color w:val="auto"/>
        </w:rPr>
        <w:t xml:space="preserve"> relationships among </w:t>
      </w:r>
      <w:r w:rsidR="006C5810" w:rsidRPr="0058160A">
        <w:rPr>
          <w:rFonts w:ascii="Times New Roman" w:hAnsi="Times New Roman" w:cs="Times New Roman"/>
          <w:color w:val="auto"/>
        </w:rPr>
        <w:t>teenagers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622212C3" w14:textId="33114B3D" w:rsidR="00AF2C33" w:rsidRPr="0058160A" w:rsidRDefault="00385055"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Recommendations </w:t>
      </w:r>
    </w:p>
    <w:p w14:paraId="170D9299" w14:textId="075E6D3B" w:rsidR="00A05F73" w:rsidRPr="0058160A" w:rsidRDefault="00F0032C" w:rsidP="00D74E2C">
      <w:pPr>
        <w:ind w:firstLine="0"/>
        <w:rPr>
          <w:rFonts w:ascii="Times New Roman" w:hAnsi="Times New Roman" w:cs="Times New Roman"/>
          <w:color w:val="auto"/>
        </w:rPr>
      </w:pPr>
      <w:r w:rsidRPr="0058160A">
        <w:rPr>
          <w:rFonts w:ascii="Times New Roman" w:hAnsi="Times New Roman" w:cs="Times New Roman"/>
          <w:color w:val="auto"/>
        </w:rPr>
        <w:t xml:space="preserve"> </w:t>
      </w:r>
      <w:r w:rsidRPr="0058160A">
        <w:rPr>
          <w:rFonts w:ascii="Times New Roman" w:hAnsi="Times New Roman" w:cs="Times New Roman"/>
          <w:color w:val="auto"/>
        </w:rPr>
        <w:tab/>
        <w:t>The first major recommendation is that policy makers need to provide sufficient policies that support funding on the support and educational services for individuals parenting teenagers. The need to enforce laws that prohibit rape, abduction and even marriage for the young teenagers needs to be adopted to ensure that these teens do not engage in promiscuous behaviors. This is a major policy that can be used to improve the health and welfare of these teens hence prevent them from engaging in any activity that could have sig</w:t>
      </w:r>
      <w:r w:rsidR="0042295C">
        <w:rPr>
          <w:rFonts w:ascii="Times New Roman" w:hAnsi="Times New Roman" w:cs="Times New Roman"/>
          <w:color w:val="auto"/>
        </w:rPr>
        <w:t xml:space="preserve">nificant impact on their health (Smith, 2011). </w:t>
      </w:r>
      <w:r w:rsidRPr="0058160A">
        <w:rPr>
          <w:rFonts w:ascii="Times New Roman" w:hAnsi="Times New Roman" w:cs="Times New Roman"/>
          <w:color w:val="auto"/>
        </w:rPr>
        <w:t xml:space="preserve"> There is also a need to develop programmers with a focus of empowering teenagers to cope with any challenges that they may encounter in their pregnancies and in their relationships. Ensuring that teenagers have avoided any form of unwanted sexual encounters is the best approach to improve the welfare of teenage girls. </w:t>
      </w:r>
      <w:r w:rsidR="00930F2C" w:rsidRPr="0058160A">
        <w:rPr>
          <w:rFonts w:ascii="Times New Roman" w:hAnsi="Times New Roman" w:cs="Times New Roman"/>
          <w:color w:val="auto"/>
        </w:rPr>
        <w:t xml:space="preserve">Educational institutions also need to ensure that there is sufficient implementation of school based sex and health education. This will ensure that teenage girls have been informed about </w:t>
      </w:r>
      <w:r w:rsidR="00D74E2C" w:rsidRPr="0058160A">
        <w:rPr>
          <w:rFonts w:ascii="Times New Roman" w:hAnsi="Times New Roman" w:cs="Times New Roman"/>
          <w:color w:val="auto"/>
        </w:rPr>
        <w:t xml:space="preserve">the issue of early pregnancies (Smith, 2011). </w:t>
      </w:r>
    </w:p>
    <w:p w14:paraId="4EB8D101" w14:textId="04A462FB" w:rsidR="00740473" w:rsidRPr="0058160A" w:rsidRDefault="00930F2C" w:rsidP="00D74E2C">
      <w:pPr>
        <w:ind w:firstLine="0"/>
        <w:rPr>
          <w:rFonts w:ascii="Times New Roman" w:hAnsi="Times New Roman" w:cs="Times New Roman"/>
          <w:color w:val="auto"/>
        </w:rPr>
      </w:pPr>
      <w:r w:rsidRPr="0058160A">
        <w:rPr>
          <w:rFonts w:ascii="Times New Roman" w:hAnsi="Times New Roman" w:cs="Times New Roman"/>
          <w:color w:val="auto"/>
        </w:rPr>
        <w:tab/>
      </w:r>
      <w:r w:rsidR="007513E9" w:rsidRPr="0058160A">
        <w:rPr>
          <w:rFonts w:ascii="Times New Roman" w:hAnsi="Times New Roman" w:cs="Times New Roman"/>
          <w:color w:val="auto"/>
        </w:rPr>
        <w:t xml:space="preserve">Health workers </w:t>
      </w:r>
      <w:r w:rsidRPr="0058160A">
        <w:rPr>
          <w:rFonts w:ascii="Times New Roman" w:hAnsi="Times New Roman" w:cs="Times New Roman"/>
          <w:color w:val="auto"/>
        </w:rPr>
        <w:t xml:space="preserve">and teachers need to work closely with each other to ensure that they have made the existing public clinics and health facilities as youth friendly. This will improve the approach and the manner in which these healthcare facilities work with each other. Ensuring that there is integration of curricula programs to involve individuals working with each other is an efficient policy and approach that would improve the manner in which healthcare centers engage with each </w:t>
      </w:r>
      <w:r w:rsidR="00740473" w:rsidRPr="0058160A">
        <w:rPr>
          <w:rFonts w:ascii="Times New Roman" w:hAnsi="Times New Roman" w:cs="Times New Roman"/>
          <w:color w:val="auto"/>
        </w:rPr>
        <w:t>other in a more amicable manner (</w:t>
      </w:r>
      <w:proofErr w:type="spellStart"/>
      <w:r w:rsidR="00740473" w:rsidRPr="0058160A">
        <w:rPr>
          <w:rFonts w:ascii="Times New Roman" w:hAnsi="Times New Roman" w:cs="Times New Roman"/>
          <w:color w:val="auto"/>
          <w:shd w:val="clear" w:color="auto" w:fill="FFFFFF"/>
        </w:rPr>
        <w:t>Lesnett</w:t>
      </w:r>
      <w:proofErr w:type="spellEnd"/>
      <w:r w:rsidR="00740473" w:rsidRPr="0058160A">
        <w:rPr>
          <w:rFonts w:ascii="Times New Roman" w:hAnsi="Times New Roman" w:cs="Times New Roman"/>
          <w:color w:val="auto"/>
          <w:shd w:val="clear" w:color="auto" w:fill="FFFFFF"/>
        </w:rPr>
        <w:t xml:space="preserve"> &amp; Daniels, 2006).</w:t>
      </w:r>
    </w:p>
    <w:p w14:paraId="234334F3" w14:textId="0A67E985" w:rsidR="00930F2C" w:rsidRPr="0058160A" w:rsidRDefault="0042295C" w:rsidP="00740473">
      <w:pPr>
        <w:rPr>
          <w:rFonts w:ascii="Times New Roman" w:hAnsi="Times New Roman" w:cs="Times New Roman"/>
          <w:color w:val="auto"/>
        </w:rPr>
      </w:pPr>
      <w:r>
        <w:rPr>
          <w:rFonts w:ascii="Times New Roman" w:hAnsi="Times New Roman" w:cs="Times New Roman"/>
          <w:color w:val="auto"/>
        </w:rPr>
        <w:t>According to Fisher (2001), t</w:t>
      </w:r>
      <w:r w:rsidR="00930F2C" w:rsidRPr="0058160A">
        <w:rPr>
          <w:rFonts w:ascii="Times New Roman" w:hAnsi="Times New Roman" w:cs="Times New Roman"/>
          <w:color w:val="auto"/>
        </w:rPr>
        <w:t>he most important factor is to ensure that teenage pregnancies and life orientation has been focused on the improvement of the welfare of the people in a more efficient way. Ensuring that the curricula has been integrated with the youths and the students is also an approach that can improve family planning programs while at the same time encourage individuals to engage with one another in a more amicable manner. This will improve how individuals engage with one another hence im</w:t>
      </w:r>
      <w:r w:rsidR="00D74E2C" w:rsidRPr="0058160A">
        <w:rPr>
          <w:rFonts w:ascii="Times New Roman" w:hAnsi="Times New Roman" w:cs="Times New Roman"/>
          <w:color w:val="auto"/>
        </w:rPr>
        <w:t>prove sufficient relationships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497D8955" w14:textId="44954A17" w:rsidR="00AF2C33" w:rsidRPr="0058160A" w:rsidRDefault="00930F2C" w:rsidP="00D74E2C">
      <w:pPr>
        <w:ind w:firstLine="0"/>
        <w:rPr>
          <w:rFonts w:ascii="Times New Roman" w:hAnsi="Times New Roman" w:cs="Times New Roman"/>
          <w:b/>
          <w:color w:val="auto"/>
        </w:rPr>
      </w:pPr>
      <w:r w:rsidRPr="0058160A">
        <w:rPr>
          <w:rFonts w:ascii="Times New Roman" w:hAnsi="Times New Roman" w:cs="Times New Roman"/>
          <w:color w:val="auto"/>
        </w:rPr>
        <w:tab/>
      </w:r>
      <w:r w:rsidR="00021CD0" w:rsidRPr="0058160A">
        <w:rPr>
          <w:rFonts w:ascii="Times New Roman" w:hAnsi="Times New Roman" w:cs="Times New Roman"/>
          <w:color w:val="auto"/>
        </w:rPr>
        <w:t>Guardians, parents and communities should also engage with one another in an effort to improve sex education and encourage individuals in the society to develop policies that improve sex education and provide adequate engagement among individuals. This would encourage individuals to work with one another in an effort to encourage each other to advance ones engagement and involvement in the society</w:t>
      </w:r>
      <w:r w:rsidR="0042295C">
        <w:rPr>
          <w:rFonts w:ascii="Times New Roman" w:hAnsi="Times New Roman" w:cs="Times New Roman"/>
          <w:color w:val="auto"/>
        </w:rPr>
        <w:t xml:space="preserve"> (</w:t>
      </w:r>
      <w:r w:rsidR="0042295C">
        <w:rPr>
          <w:rFonts w:ascii="Times New Roman" w:hAnsi="Times New Roman" w:cs="Times New Roman"/>
          <w:color w:val="auto"/>
        </w:rPr>
        <w:tab/>
        <w:t>Smith, 2011).</w:t>
      </w:r>
      <w:r w:rsidR="00021CD0" w:rsidRPr="0058160A">
        <w:rPr>
          <w:rFonts w:ascii="Times New Roman" w:hAnsi="Times New Roman" w:cs="Times New Roman"/>
          <w:color w:val="auto"/>
        </w:rPr>
        <w:t xml:space="preserve"> Ensuring that parent and teenage communication has been embraced is a sufficient tool for involving individuals to engage with one another in an effort to improve communication processes. The mobilization of communities towards ensuring that the issue of reproductive health and sexual education has been discussed is one of the measures that can be used to minimize any form of sexual health that has significant impact on individu</w:t>
      </w:r>
      <w:r w:rsidR="00D74E2C" w:rsidRPr="0058160A">
        <w:rPr>
          <w:rFonts w:ascii="Times New Roman" w:hAnsi="Times New Roman" w:cs="Times New Roman"/>
          <w:color w:val="auto"/>
        </w:rPr>
        <w:t xml:space="preserve">als within any given community (Fisher, 2001). </w:t>
      </w:r>
    </w:p>
    <w:p w14:paraId="5D5BABE5" w14:textId="20DE5439" w:rsidR="00AF2C33" w:rsidRPr="0058160A" w:rsidRDefault="00AF2C33"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Conclusion </w:t>
      </w:r>
    </w:p>
    <w:p w14:paraId="1C639646" w14:textId="5CE6CAFE" w:rsidR="0038777D" w:rsidRPr="0058160A" w:rsidRDefault="00AF2C33" w:rsidP="00D74E2C">
      <w:pPr>
        <w:ind w:firstLine="0"/>
        <w:rPr>
          <w:rFonts w:ascii="Times New Roman" w:hAnsi="Times New Roman" w:cs="Times New Roman"/>
          <w:color w:val="auto"/>
        </w:rPr>
      </w:pPr>
      <w:r w:rsidRPr="0058160A">
        <w:rPr>
          <w:rFonts w:ascii="Times New Roman" w:hAnsi="Times New Roman" w:cs="Times New Roman"/>
          <w:color w:val="auto"/>
        </w:rPr>
        <w:tab/>
        <w:t>To sum it up</w:t>
      </w:r>
      <w:r w:rsidR="003D2DC7" w:rsidRPr="0058160A">
        <w:rPr>
          <w:rFonts w:ascii="Times New Roman" w:hAnsi="Times New Roman" w:cs="Times New Roman"/>
          <w:color w:val="auto"/>
        </w:rPr>
        <w:t>, teenage</w:t>
      </w:r>
      <w:r w:rsidR="008B294A" w:rsidRPr="0058160A">
        <w:rPr>
          <w:rFonts w:ascii="Times New Roman" w:hAnsi="Times New Roman" w:cs="Times New Roman"/>
          <w:color w:val="auto"/>
        </w:rPr>
        <w:t xml:space="preserve"> abortion remains a controversial topic and the safety of minors is becoming more protected by the consent laws allowing parental involvement in teenage abortion cases. Although studies show that some teens can make </w:t>
      </w:r>
      <w:r w:rsidR="00752DFE" w:rsidRPr="0058160A">
        <w:rPr>
          <w:rFonts w:ascii="Times New Roman" w:hAnsi="Times New Roman" w:cs="Times New Roman"/>
          <w:color w:val="auto"/>
        </w:rPr>
        <w:t>decisions regarding abortion it is evident that parents should be involved in the decision-making process regarding their child's pot</w:t>
      </w:r>
      <w:r w:rsidR="00E25178">
        <w:rPr>
          <w:rFonts w:ascii="Times New Roman" w:hAnsi="Times New Roman" w:cs="Times New Roman"/>
          <w:color w:val="auto"/>
        </w:rPr>
        <w:t>ential life-changing procedure (</w:t>
      </w:r>
      <w:proofErr w:type="spellStart"/>
      <w:r w:rsidR="00E25178" w:rsidRPr="0058160A">
        <w:rPr>
          <w:rFonts w:ascii="Times New Roman" w:hAnsi="Times New Roman" w:cs="Times New Roman"/>
          <w:color w:val="auto"/>
          <w:shd w:val="clear" w:color="auto" w:fill="FFFFFF"/>
        </w:rPr>
        <w:t>Liss</w:t>
      </w:r>
      <w:proofErr w:type="spellEnd"/>
      <w:r w:rsidR="00E25178" w:rsidRPr="0058160A">
        <w:rPr>
          <w:rFonts w:ascii="Times New Roman" w:hAnsi="Times New Roman" w:cs="Times New Roman"/>
          <w:color w:val="auto"/>
          <w:shd w:val="clear" w:color="auto" w:fill="FFFFFF"/>
        </w:rPr>
        <w:t>-Schultz, 2014).</w:t>
      </w:r>
      <w:r w:rsidR="0042295C">
        <w:rPr>
          <w:rFonts w:ascii="Times New Roman" w:hAnsi="Times New Roman" w:cs="Times New Roman"/>
          <w:color w:val="auto"/>
          <w:shd w:val="clear" w:color="auto" w:fill="FFFFFF"/>
        </w:rPr>
        <w:t xml:space="preserve"> </w:t>
      </w:r>
      <w:r w:rsidR="003D2DC7" w:rsidRPr="0058160A">
        <w:rPr>
          <w:rFonts w:ascii="Times New Roman" w:hAnsi="Times New Roman" w:cs="Times New Roman"/>
          <w:color w:val="auto"/>
        </w:rPr>
        <w:t>Policy makers need to adopt several measures that will help to prevent the existence of teenage pregnancies in the society. Policy makers can always provide sufficient funding that would help to provide support services and educational programs to the parents of teenagers to help prevent any teenage pregnancies. Public clinics should always be made youth friendly to ensure that the issue of teenage pregnancies has been resolved in a more amicable manner.</w:t>
      </w:r>
      <w:r w:rsidR="00385055" w:rsidRPr="0058160A">
        <w:rPr>
          <w:rFonts w:ascii="Times New Roman" w:hAnsi="Times New Roman" w:cs="Times New Roman"/>
          <w:color w:val="auto"/>
        </w:rPr>
        <w:t xml:space="preserve"> There is a need to ensure that parents, guardians and community individuals work together towards solving the issue of pregnancy in the society. </w:t>
      </w:r>
    </w:p>
    <w:p w14:paraId="359DE82E" w14:textId="064E3D2E" w:rsidR="004D6B86" w:rsidRPr="0058160A" w:rsidRDefault="004D6B86" w:rsidP="00D74E2C">
      <w:pPr>
        <w:pStyle w:val="Heading2"/>
        <w:rPr>
          <w:rFonts w:ascii="Times New Roman" w:hAnsi="Times New Roman" w:cs="Times New Roman"/>
          <w:color w:val="auto"/>
        </w:rPr>
      </w:pPr>
    </w:p>
    <w:p w14:paraId="35AB0EA5" w14:textId="4DCCFC94" w:rsidR="0038777D" w:rsidRPr="0058160A" w:rsidRDefault="0038777D" w:rsidP="00D74E2C">
      <w:pPr>
        <w:rPr>
          <w:rFonts w:ascii="Times New Roman" w:hAnsi="Times New Roman" w:cs="Times New Roman"/>
          <w:color w:val="auto"/>
        </w:rPr>
      </w:pPr>
    </w:p>
    <w:p w14:paraId="05E0FFE3" w14:textId="3635ECDF" w:rsidR="004D6B86" w:rsidRPr="0058160A" w:rsidRDefault="004D6B86" w:rsidP="00D74E2C">
      <w:pPr>
        <w:rPr>
          <w:rFonts w:ascii="Times New Roman" w:hAnsi="Times New Roman" w:cs="Times New Roman"/>
          <w:color w:val="auto"/>
        </w:rPr>
      </w:pPr>
    </w:p>
    <w:p w14:paraId="097AFBB1" w14:textId="35FC4321" w:rsidR="004D6B86" w:rsidRPr="0058160A" w:rsidRDefault="004D6B86" w:rsidP="00D74E2C">
      <w:pPr>
        <w:rPr>
          <w:rFonts w:ascii="Times New Roman" w:hAnsi="Times New Roman" w:cs="Times New Roman"/>
          <w:color w:val="auto"/>
        </w:rPr>
      </w:pPr>
    </w:p>
    <w:sdt>
      <w:sdtPr>
        <w:rPr>
          <w:rFonts w:ascii="Times New Roman" w:eastAsiaTheme="minorEastAsia" w:hAnsi="Times New Roman" w:cs="Times New Roman"/>
          <w:color w:val="auto"/>
        </w:rPr>
        <w:id w:val="-1096949615"/>
        <w:docPartObj>
          <w:docPartGallery w:val="Bibliographies"/>
          <w:docPartUnique/>
        </w:docPartObj>
      </w:sdtPr>
      <w:sdtEndPr/>
      <w:sdtContent>
        <w:p w14:paraId="4E1660FC" w14:textId="77777777" w:rsidR="00097169" w:rsidRPr="0058160A" w:rsidRDefault="008B294A" w:rsidP="00D74E2C">
          <w:pPr>
            <w:pStyle w:val="SectionTitle"/>
            <w:rPr>
              <w:rFonts w:ascii="Times New Roman" w:hAnsi="Times New Roman" w:cs="Times New Roman"/>
              <w:color w:val="auto"/>
            </w:rPr>
          </w:pPr>
          <w:r w:rsidRPr="0058160A">
            <w:rPr>
              <w:rFonts w:ascii="Times New Roman" w:hAnsi="Times New Roman" w:cs="Times New Roman"/>
              <w:color w:val="auto"/>
            </w:rPr>
            <w:t>References</w:t>
          </w:r>
        </w:p>
        <w:sdt>
          <w:sdtPr>
            <w:rPr>
              <w:rFonts w:ascii="Times New Roman" w:hAnsi="Times New Roman" w:cs="Times New Roman"/>
              <w:color w:val="auto"/>
            </w:rPr>
            <w:id w:val="-573587230"/>
            <w:bibliography/>
          </w:sdtPr>
          <w:sdtEndPr/>
          <w:sdtContent>
            <w:p w14:paraId="5C46D449" w14:textId="77777777" w:rsidR="000A51C3" w:rsidRPr="0058160A" w:rsidRDefault="008B294A" w:rsidP="00D74E2C">
              <w:pPr>
                <w:ind w:left="720" w:hanging="720"/>
                <w:rPr>
                  <w:rStyle w:val="docurl"/>
                  <w:rFonts w:ascii="Times New Roman" w:hAnsi="Times New Roman" w:cs="Times New Roman"/>
                  <w:color w:val="auto"/>
                  <w:shd w:val="clear" w:color="auto" w:fill="FFFFFF"/>
                </w:rPr>
              </w:pPr>
              <w:proofErr w:type="spellStart"/>
              <w:r w:rsidRPr="0058160A">
                <w:rPr>
                  <w:rFonts w:ascii="Times New Roman" w:hAnsi="Times New Roman" w:cs="Times New Roman"/>
                  <w:color w:val="auto"/>
                  <w:shd w:val="clear" w:color="auto" w:fill="FFFFFF"/>
                </w:rPr>
                <w:t>Borgmann</w:t>
              </w:r>
              <w:proofErr w:type="spellEnd"/>
              <w:r w:rsidRPr="0058160A">
                <w:rPr>
                  <w:rFonts w:ascii="Times New Roman" w:hAnsi="Times New Roman" w:cs="Times New Roman"/>
                  <w:color w:val="auto"/>
                  <w:shd w:val="clear" w:color="auto" w:fill="FFFFFF"/>
                </w:rPr>
                <w:t>, C. (2010). Minors Should Have the Right to Consent to an Abortion. In </w:t>
              </w:r>
              <w:r w:rsidRPr="0058160A">
                <w:rPr>
                  <w:rFonts w:ascii="Times New Roman" w:hAnsi="Times New Roman" w:cs="Times New Roman"/>
                  <w:i/>
                  <w:iCs/>
                  <w:color w:val="auto"/>
                  <w:bdr w:val="none" w:sz="0" w:space="0" w:color="auto" w:frame="1"/>
                  <w:shd w:val="clear" w:color="auto" w:fill="FFFFFF"/>
                </w:rPr>
                <w:t>At Issue</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Do Children Have Rights?</w:t>
              </w:r>
              <w:r w:rsidRPr="0058160A">
                <w:rPr>
                  <w:rFonts w:ascii="Times New Roman" w:hAnsi="Times New Roman" w:cs="Times New Roman"/>
                  <w:color w:val="auto"/>
                  <w:shd w:val="clear" w:color="auto" w:fill="FFFFFF"/>
                </w:rPr>
                <w:t> Greenhaven Press. (Reprinted from Abortion Parental Notice Laws: Irrational, Unnecessary and Downright Dangerous, </w:t>
              </w:r>
              <w:r w:rsidRPr="0058160A">
                <w:rPr>
                  <w:rFonts w:ascii="Times New Roman" w:hAnsi="Times New Roman" w:cs="Times New Roman"/>
                  <w:i/>
                  <w:iCs/>
                  <w:color w:val="auto"/>
                  <w:bdr w:val="none" w:sz="0" w:space="0" w:color="auto" w:frame="1"/>
                  <w:shd w:val="clear" w:color="auto" w:fill="FFFFFF"/>
                </w:rPr>
                <w:t>Jurist</w:t>
              </w:r>
              <w:r w:rsidRPr="0058160A">
                <w:rPr>
                  <w:rFonts w:ascii="Times New Roman" w:hAnsi="Times New Roman" w:cs="Times New Roman"/>
                  <w:color w:val="auto"/>
                  <w:shd w:val="clear" w:color="auto" w:fill="FFFFFF"/>
                </w:rPr>
                <w:t>, 2009) </w:t>
              </w:r>
              <w:hyperlink r:id="rId9" w:history="1">
                <w:r w:rsidRPr="0058160A">
                  <w:rPr>
                    <w:rStyle w:val="Hyperlink"/>
                    <w:rFonts w:ascii="Times New Roman" w:hAnsi="Times New Roman" w:cs="Times New Roman"/>
                    <w:color w:val="auto"/>
                    <w:shd w:val="clear" w:color="auto" w:fill="FFFFFF"/>
                  </w:rPr>
                  <w:t>https://link.gale.com/apps/doc/EJ3010309223/OVIC?u=nhmccd_main&amp;sid=OVIC&amp;xid=8d578d5d</w:t>
                </w:r>
              </w:hyperlink>
            </w:p>
            <w:p w14:paraId="244AE92F"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Contraceptives Should Not Be Available to Young Teens Without Parental Consent. (2011). In N. Merino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Teens and Privacy</w:t>
              </w:r>
              <w:r w:rsidRPr="0058160A">
                <w:rPr>
                  <w:rFonts w:ascii="Times New Roman" w:hAnsi="Times New Roman" w:cs="Times New Roman"/>
                  <w:color w:val="auto"/>
                  <w:shd w:val="clear" w:color="auto" w:fill="FFFFFF"/>
                </w:rPr>
                <w:t>. Greenhaven Press. (Reprinted from There Has to Be a Limit, </w:t>
              </w:r>
              <w:r w:rsidRPr="0058160A">
                <w:rPr>
                  <w:rFonts w:ascii="Times New Roman" w:hAnsi="Times New Roman" w:cs="Times New Roman"/>
                  <w:i/>
                  <w:iCs/>
                  <w:color w:val="auto"/>
                  <w:bdr w:val="none" w:sz="0" w:space="0" w:color="auto" w:frame="1"/>
                  <w:shd w:val="clear" w:color="auto" w:fill="FFFFFF"/>
                </w:rPr>
                <w:t>Patriot Ledger</w:t>
              </w:r>
              <w:r w:rsidRPr="0058160A">
                <w:rPr>
                  <w:rFonts w:ascii="Times New Roman" w:hAnsi="Times New Roman" w:cs="Times New Roman"/>
                  <w:color w:val="auto"/>
                  <w:shd w:val="clear" w:color="auto" w:fill="FFFFFF"/>
                </w:rPr>
                <w:t>, 6, 2007, October 19) </w:t>
              </w:r>
              <w:hyperlink r:id="rId10" w:history="1">
                <w:r w:rsidRPr="0058160A">
                  <w:rPr>
                    <w:rStyle w:val="Hyperlink"/>
                    <w:rFonts w:ascii="Times New Roman" w:hAnsi="Times New Roman" w:cs="Times New Roman"/>
                    <w:color w:val="auto"/>
                    <w:shd w:val="clear" w:color="auto" w:fill="FFFFFF"/>
                  </w:rPr>
                  <w:t>https://link.gale.com/apps/doc/EJ3010751217/OVIC?u=nhmccd_main&amp;sid=OVIC&amp;xid=fa3a27de</w:t>
                </w:r>
              </w:hyperlink>
            </w:p>
            <w:p w14:paraId="68E082CB"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Fisher, M. (2001). Teen Access to Abortion Should Be Restricted. In L. Knapp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The Abortion Controversy</w:t>
              </w:r>
              <w:r w:rsidRPr="0058160A">
                <w:rPr>
                  <w:rFonts w:ascii="Times New Roman" w:hAnsi="Times New Roman" w:cs="Times New Roman"/>
                  <w:color w:val="auto"/>
                  <w:shd w:val="clear" w:color="auto" w:fill="FFFFFF"/>
                </w:rPr>
                <w:t>. Greenhaven Press. (Reprinted from Child Custody Protection Act: Hearings on S. 1645, 1998) </w:t>
              </w:r>
              <w:hyperlink r:id="rId11" w:history="1">
                <w:r w:rsidRPr="0058160A">
                  <w:rPr>
                    <w:rStyle w:val="Hyperlink"/>
                    <w:rFonts w:ascii="Times New Roman" w:hAnsi="Times New Roman" w:cs="Times New Roman"/>
                    <w:color w:val="auto"/>
                    <w:shd w:val="clear" w:color="auto" w:fill="FFFFFF"/>
                  </w:rPr>
                  <w:t>https://link.gale.com/apps/doc/EJ3010034216/OVIC?u=nhmccd_main&amp;sid=OVIC&amp;xid=a37677d9</w:t>
                </w:r>
              </w:hyperlink>
            </w:p>
            <w:p w14:paraId="080693F8" w14:textId="77777777" w:rsidR="000A51C3" w:rsidRPr="0058160A" w:rsidRDefault="008B294A" w:rsidP="00D74E2C">
              <w:pPr>
                <w:ind w:left="720" w:hanging="720"/>
                <w:rPr>
                  <w:rStyle w:val="docurl"/>
                  <w:rFonts w:ascii="Times New Roman" w:hAnsi="Times New Roman" w:cs="Times New Roman"/>
                  <w:color w:val="auto"/>
                  <w:shd w:val="clear" w:color="auto" w:fill="FFFFFF"/>
                </w:rPr>
              </w:pPr>
              <w:proofErr w:type="spellStart"/>
              <w:r w:rsidRPr="0058160A">
                <w:rPr>
                  <w:rFonts w:ascii="Times New Roman" w:hAnsi="Times New Roman" w:cs="Times New Roman"/>
                  <w:color w:val="auto"/>
                  <w:shd w:val="clear" w:color="auto" w:fill="FFFFFF"/>
                </w:rPr>
                <w:t>Lesnett</w:t>
              </w:r>
              <w:proofErr w:type="spellEnd"/>
              <w:r w:rsidRPr="0058160A">
                <w:rPr>
                  <w:rFonts w:ascii="Times New Roman" w:hAnsi="Times New Roman" w:cs="Times New Roman"/>
                  <w:color w:val="auto"/>
                  <w:shd w:val="clear" w:color="auto" w:fill="FFFFFF"/>
                </w:rPr>
                <w:t xml:space="preserve">, J. C., &amp; Daniels, S. (2006). States Should Enforce Parental Consent Laws. In T. L. </w:t>
              </w:r>
              <w:proofErr w:type="spellStart"/>
              <w:r w:rsidRPr="0058160A">
                <w:rPr>
                  <w:rFonts w:ascii="Times New Roman" w:hAnsi="Times New Roman" w:cs="Times New Roman"/>
                  <w:color w:val="auto"/>
                  <w:shd w:val="clear" w:color="auto" w:fill="FFFFFF"/>
                </w:rPr>
                <w:t>Roleff</w:t>
              </w:r>
              <w:proofErr w:type="spellEnd"/>
              <w:r w:rsidRPr="0058160A">
                <w:rPr>
                  <w:rFonts w:ascii="Times New Roman" w:hAnsi="Times New Roman" w:cs="Times New Roman"/>
                  <w:color w:val="auto"/>
                  <w:shd w:val="clear" w:color="auto" w:fill="FFFFFF"/>
                </w:rPr>
                <w:t xml:space="preserve"> (Ed.), </w:t>
              </w:r>
              <w:r w:rsidRPr="0058160A">
                <w:rPr>
                  <w:rFonts w:ascii="Times New Roman" w:hAnsi="Times New Roman" w:cs="Times New Roman"/>
                  <w:i/>
                  <w:iCs/>
                  <w:color w:val="auto"/>
                  <w:bdr w:val="none" w:sz="0" w:space="0" w:color="auto" w:frame="1"/>
                  <w:shd w:val="clear" w:color="auto" w:fill="FFFFFF"/>
                </w:rPr>
                <w:t>Opposing Viewpoints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Teenage Sexuality</w:t>
              </w:r>
              <w:r w:rsidRPr="0058160A">
                <w:rPr>
                  <w:rFonts w:ascii="Times New Roman" w:hAnsi="Times New Roman" w:cs="Times New Roman"/>
                  <w:color w:val="auto"/>
                  <w:shd w:val="clear" w:color="auto" w:fill="FFFFFF"/>
                </w:rPr>
                <w:t>. Greenhaven Press. (Reprinted from </w:t>
              </w:r>
              <w:r w:rsidRPr="0058160A">
                <w:rPr>
                  <w:rFonts w:ascii="Times New Roman" w:hAnsi="Times New Roman" w:cs="Times New Roman"/>
                  <w:i/>
                  <w:iCs/>
                  <w:color w:val="auto"/>
                  <w:bdr w:val="none" w:sz="0" w:space="0" w:color="auto" w:frame="1"/>
                  <w:shd w:val="clear" w:color="auto" w:fill="FFFFFF"/>
                </w:rPr>
                <w:t>Findings</w:t>
              </w:r>
              <w:r w:rsidRPr="0058160A">
                <w:rPr>
                  <w:rFonts w:ascii="Times New Roman" w:hAnsi="Times New Roman" w:cs="Times New Roman"/>
                  <w:color w:val="auto"/>
                  <w:shd w:val="clear" w:color="auto" w:fill="FFFFFF"/>
                </w:rPr>
                <w:t>, 2002, August, 1-4) </w:t>
              </w:r>
              <w:hyperlink r:id="rId12" w:history="1">
                <w:r w:rsidRPr="0058160A">
                  <w:rPr>
                    <w:rStyle w:val="Hyperlink"/>
                    <w:rFonts w:ascii="Times New Roman" w:hAnsi="Times New Roman" w:cs="Times New Roman"/>
                    <w:color w:val="auto"/>
                    <w:shd w:val="clear" w:color="auto" w:fill="FFFFFF"/>
                  </w:rPr>
                  <w:t>https://link.gale.com/apps/doc/EJ3010166245/OVIC?u=nhmccd_main&amp;sid=OVIC&amp;xid=defdf640</w:t>
                </w:r>
              </w:hyperlink>
            </w:p>
            <w:p w14:paraId="7F674BFC" w14:textId="179EF3F9"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Parental Involvement Laws Threaten the Safety of Minors. In N. Merino (Ed.), </w:t>
              </w:r>
              <w:r w:rsidRPr="0058160A">
                <w:rPr>
                  <w:rFonts w:ascii="Times New Roman" w:hAnsi="Times New Roman" w:cs="Times New Roman"/>
                  <w:i/>
                  <w:iCs/>
                  <w:color w:val="auto"/>
                  <w:bdr w:val="none" w:sz="0" w:space="0" w:color="auto" w:frame="1"/>
                  <w:shd w:val="clear" w:color="auto" w:fill="FFFFFF"/>
                </w:rPr>
                <w:t>Opposing Viewpoints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Abortion</w:t>
              </w:r>
              <w:r w:rsidRPr="0058160A">
                <w:rPr>
                  <w:rFonts w:ascii="Times New Roman" w:hAnsi="Times New Roman" w:cs="Times New Roman"/>
                  <w:color w:val="auto"/>
                  <w:shd w:val="clear" w:color="auto" w:fill="FFFFFF"/>
                </w:rPr>
                <w:t>. Greenhaven Press. (Reprinted from </w:t>
              </w:r>
              <w:r w:rsidRPr="0058160A">
                <w:rPr>
                  <w:rFonts w:ascii="Times New Roman" w:hAnsi="Times New Roman" w:cs="Times New Roman"/>
                  <w:i/>
                  <w:iCs/>
                  <w:color w:val="auto"/>
                  <w:bdr w:val="none" w:sz="0" w:space="0" w:color="auto" w:frame="1"/>
                  <w:shd w:val="clear" w:color="auto" w:fill="FFFFFF"/>
                </w:rPr>
                <w:t>Mother Jones</w:t>
              </w:r>
              <w:r w:rsidRPr="0058160A">
                <w:rPr>
                  <w:rFonts w:ascii="Times New Roman" w:hAnsi="Times New Roman" w:cs="Times New Roman"/>
                  <w:color w:val="auto"/>
                  <w:shd w:val="clear" w:color="auto" w:fill="FFFFFF"/>
                </w:rPr>
                <w:t>, 2013, October 8) </w:t>
              </w:r>
              <w:hyperlink r:id="rId13" w:history="1">
                <w:r w:rsidRPr="0058160A">
                  <w:rPr>
                    <w:rStyle w:val="Hyperlink"/>
                    <w:rFonts w:ascii="Times New Roman" w:hAnsi="Times New Roman" w:cs="Times New Roman"/>
                    <w:color w:val="auto"/>
                    <w:shd w:val="clear" w:color="auto" w:fill="FFFFFF"/>
                  </w:rPr>
                  <w:t>https://link.gale.com/apps/doc/EJ3010102442/OVIC?u=nhmccd_main&amp;sid=OVIC&amp;xid=bad620f5</w:t>
                </w:r>
              </w:hyperlink>
            </w:p>
            <w:p w14:paraId="38DAF9E9" w14:textId="77777777" w:rsidR="000A51C3" w:rsidRPr="0058160A" w:rsidRDefault="008B294A" w:rsidP="00D74E2C">
              <w:pPr>
                <w:ind w:firstLine="0"/>
                <w:rPr>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Moskowitz, E. (1994). Parental control and teenage rights. </w:t>
              </w:r>
              <w:r w:rsidRPr="0058160A">
                <w:rPr>
                  <w:rFonts w:ascii="Times New Roman" w:hAnsi="Times New Roman" w:cs="Times New Roman"/>
                  <w:i/>
                  <w:iCs/>
                  <w:color w:val="auto"/>
                  <w:bdr w:val="none" w:sz="0" w:space="0" w:color="auto" w:frame="1"/>
                  <w:shd w:val="clear" w:color="auto" w:fill="FFFFFF"/>
                </w:rPr>
                <w:t>The Hastings Center Report</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24</w:t>
              </w:r>
              <w:r w:rsidRPr="0058160A">
                <w:rPr>
                  <w:rFonts w:ascii="Times New Roman" w:hAnsi="Times New Roman" w:cs="Times New Roman"/>
                  <w:color w:val="auto"/>
                  <w:shd w:val="clear" w:color="auto" w:fill="FFFFFF"/>
                </w:rPr>
                <w:t>(2), 4. </w:t>
              </w:r>
            </w:p>
            <w:p w14:paraId="43B220C2" w14:textId="77777777" w:rsidR="000A51C3" w:rsidRPr="0058160A" w:rsidRDefault="00034154" w:rsidP="00D74E2C">
              <w:pPr>
                <w:ind w:left="720" w:firstLine="0"/>
                <w:rPr>
                  <w:rStyle w:val="docurl"/>
                  <w:rFonts w:ascii="Times New Roman" w:hAnsi="Times New Roman" w:cs="Times New Roman"/>
                  <w:color w:val="auto"/>
                  <w:shd w:val="clear" w:color="auto" w:fill="FFFFFF"/>
                </w:rPr>
              </w:pPr>
              <w:hyperlink r:id="rId14" w:history="1">
                <w:r w:rsidR="008B294A" w:rsidRPr="0058160A">
                  <w:rPr>
                    <w:rStyle w:val="Hyperlink"/>
                    <w:rFonts w:ascii="Times New Roman" w:hAnsi="Times New Roman" w:cs="Times New Roman"/>
                    <w:color w:val="auto"/>
                    <w:shd w:val="clear" w:color="auto" w:fill="FFFFFF"/>
                  </w:rPr>
                  <w:t>https://link.gale.com/apps/doc/A15244425/OVIC?u=nhm</w:t>
                </w:r>
              </w:hyperlink>
            </w:p>
            <w:p w14:paraId="239F8666" w14:textId="77777777" w:rsidR="000A51C3" w:rsidRPr="0058160A" w:rsidRDefault="008B294A" w:rsidP="00D74E2C">
              <w:pPr>
                <w:ind w:left="720" w:firstLine="0"/>
                <w:rPr>
                  <w:rStyle w:val="docurl"/>
                  <w:rFonts w:ascii="Times New Roman" w:hAnsi="Times New Roman" w:cs="Times New Roman"/>
                  <w:color w:val="auto"/>
                  <w:shd w:val="clear" w:color="auto" w:fill="FFFFFF"/>
                </w:rPr>
              </w:pPr>
              <w:proofErr w:type="spellStart"/>
              <w:r w:rsidRPr="0058160A">
                <w:rPr>
                  <w:rStyle w:val="docurl"/>
                  <w:rFonts w:ascii="Times New Roman" w:hAnsi="Times New Roman" w:cs="Times New Roman"/>
                  <w:color w:val="auto"/>
                  <w:shd w:val="clear" w:color="auto" w:fill="FFFFFF"/>
                </w:rPr>
                <w:t>ccd_main&amp;sid</w:t>
              </w:r>
              <w:proofErr w:type="spellEnd"/>
              <w:r w:rsidRPr="0058160A">
                <w:rPr>
                  <w:rStyle w:val="docurl"/>
                  <w:rFonts w:ascii="Times New Roman" w:hAnsi="Times New Roman" w:cs="Times New Roman"/>
                  <w:color w:val="auto"/>
                  <w:shd w:val="clear" w:color="auto" w:fill="FFFFFF"/>
                </w:rPr>
                <w:t>=</w:t>
              </w:r>
              <w:proofErr w:type="spellStart"/>
              <w:r w:rsidRPr="0058160A">
                <w:rPr>
                  <w:rStyle w:val="docurl"/>
                  <w:rFonts w:ascii="Times New Roman" w:hAnsi="Times New Roman" w:cs="Times New Roman"/>
                  <w:color w:val="auto"/>
                  <w:shd w:val="clear" w:color="auto" w:fill="FFFFFF"/>
                </w:rPr>
                <w:t>OVIC&amp;xid</w:t>
              </w:r>
              <w:proofErr w:type="spellEnd"/>
              <w:r w:rsidRPr="0058160A">
                <w:rPr>
                  <w:rStyle w:val="docurl"/>
                  <w:rFonts w:ascii="Times New Roman" w:hAnsi="Times New Roman" w:cs="Times New Roman"/>
                  <w:color w:val="auto"/>
                  <w:shd w:val="clear" w:color="auto" w:fill="FFFFFF"/>
                </w:rPr>
                <w:t>=8819d96b</w:t>
              </w:r>
            </w:p>
            <w:p w14:paraId="39F3BB51"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Smith, M. R. (2011). Parents Have a Right to Know About Teen Abortion. In N. Merino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Teens and Privacy</w:t>
              </w:r>
              <w:r w:rsidRPr="0058160A">
                <w:rPr>
                  <w:rFonts w:ascii="Times New Roman" w:hAnsi="Times New Roman" w:cs="Times New Roman"/>
                  <w:color w:val="auto"/>
                  <w:shd w:val="clear" w:color="auto" w:fill="FFFFFF"/>
                </w:rPr>
                <w:t>. Greenhaven Press. (Reprinted from Parental Involvement Laws: Protecting Minors and Parental Rights, </w:t>
              </w:r>
              <w:r w:rsidRPr="0058160A">
                <w:rPr>
                  <w:rFonts w:ascii="Times New Roman" w:hAnsi="Times New Roman" w:cs="Times New Roman"/>
                  <w:i/>
                  <w:iCs/>
                  <w:color w:val="auto"/>
                  <w:bdr w:val="none" w:sz="0" w:space="0" w:color="auto" w:frame="1"/>
                  <w:shd w:val="clear" w:color="auto" w:fill="FFFFFF"/>
                </w:rPr>
                <w:t>Defending Life 2009</w:t>
              </w:r>
              <w:r w:rsidRPr="0058160A">
                <w:rPr>
                  <w:rFonts w:ascii="Times New Roman" w:hAnsi="Times New Roman" w:cs="Times New Roman"/>
                  <w:color w:val="auto"/>
                  <w:shd w:val="clear" w:color="auto" w:fill="FFFFFF"/>
                </w:rPr>
                <w:t>, pp. 177-179, 2009, Americans United for Life) </w:t>
              </w:r>
              <w:hyperlink r:id="rId15" w:history="1">
                <w:r w:rsidRPr="0058160A">
                  <w:rPr>
                    <w:rStyle w:val="Hyperlink"/>
                    <w:rFonts w:ascii="Times New Roman" w:hAnsi="Times New Roman" w:cs="Times New Roman"/>
                    <w:color w:val="auto"/>
                    <w:shd w:val="clear" w:color="auto" w:fill="FFFFFF"/>
                  </w:rPr>
                  <w:t>https://link.gale.com/apps/doc/EJ3010751216/OVIC?u=nhmccd_main&amp;sid=OVIC&amp;xid=08ef70de</w:t>
                </w:r>
              </w:hyperlink>
            </w:p>
            <w:p w14:paraId="4B93796A" w14:textId="5665D81C" w:rsidR="00097169" w:rsidRPr="0058160A" w:rsidRDefault="00097169" w:rsidP="00D74E2C">
              <w:pPr>
                <w:pStyle w:val="Bibliography"/>
                <w:rPr>
                  <w:rFonts w:ascii="Times New Roman" w:hAnsi="Times New Roman" w:cs="Times New Roman"/>
                  <w:noProof/>
                  <w:color w:val="auto"/>
                </w:rPr>
              </w:pPr>
            </w:p>
            <w:p w14:paraId="73A5B77D" w14:textId="33659D0D" w:rsidR="00097169" w:rsidRPr="0058160A" w:rsidRDefault="00097169" w:rsidP="00D74E2C">
              <w:pPr>
                <w:pStyle w:val="Bibliography"/>
                <w:rPr>
                  <w:rFonts w:ascii="Times New Roman" w:hAnsi="Times New Roman" w:cs="Times New Roman"/>
                  <w:color w:val="auto"/>
                </w:rPr>
              </w:pPr>
            </w:p>
            <w:p w14:paraId="377D2A66" w14:textId="77777777" w:rsidR="00097169" w:rsidRPr="0058160A" w:rsidRDefault="00034154" w:rsidP="00D74E2C">
              <w:pPr>
                <w:rPr>
                  <w:rFonts w:ascii="Times New Roman" w:hAnsi="Times New Roman" w:cs="Times New Roman"/>
                  <w:color w:val="auto"/>
                </w:rPr>
              </w:pPr>
            </w:p>
          </w:sdtContent>
        </w:sdt>
      </w:sdtContent>
    </w:sdt>
    <w:sectPr w:rsidR="00097169" w:rsidRPr="0058160A">
      <w:headerReference w:type="default" r:id="rId16"/>
      <w:headerReference w:type="first" r:id="rId17"/>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EDA89" w14:textId="77777777" w:rsidR="005D6E2F" w:rsidRDefault="005D6E2F">
      <w:pPr>
        <w:spacing w:line="240" w:lineRule="auto"/>
      </w:pPr>
      <w:r>
        <w:separator/>
      </w:r>
    </w:p>
  </w:endnote>
  <w:endnote w:type="continuationSeparator" w:id="0">
    <w:p w14:paraId="69695703" w14:textId="77777777" w:rsidR="005D6E2F" w:rsidRDefault="005D6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C4AA6" w14:textId="77777777" w:rsidR="005D6E2F" w:rsidRDefault="005D6E2F">
      <w:pPr>
        <w:spacing w:line="240" w:lineRule="auto"/>
      </w:pPr>
      <w:r>
        <w:separator/>
      </w:r>
    </w:p>
  </w:footnote>
  <w:footnote w:type="continuationSeparator" w:id="0">
    <w:p w14:paraId="558719C7" w14:textId="77777777" w:rsidR="005D6E2F" w:rsidRDefault="005D6E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2-Accent1"/>
      <w:tblW w:w="0" w:type="auto"/>
      <w:tblLook w:val="04A0" w:firstRow="1" w:lastRow="0" w:firstColumn="1" w:lastColumn="0" w:noHBand="0" w:noVBand="1"/>
      <w:tblDescription w:val="Header layout table"/>
    </w:tblPr>
    <w:tblGrid>
      <w:gridCol w:w="8280"/>
      <w:gridCol w:w="1080"/>
    </w:tblGrid>
    <w:tr w:rsidR="00BD0B39" w14:paraId="7797BFBF" w14:textId="77777777" w:rsidTr="00BD0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09DAB8A3" w14:textId="7C33C518" w:rsidR="004D6B86" w:rsidRPr="00170521" w:rsidRDefault="00034154" w:rsidP="00170521">
          <w:pPr>
            <w:pStyle w:val="Header"/>
          </w:pPr>
          <w:sdt>
            <w:sdtPr>
              <w:alias w:val="Enter shortened title:"/>
              <w:tag w:val="Enter shortened title:"/>
              <w:id w:val="-582528332"/>
              <w:showingPlcHdr/>
              <w15:dataBinding w:prefixMappings="xmlns:ns0='http://schemas.microsoft.com/temp/samples' " w:xpath="/ns0:employees[1]/ns0:employee[1]/ns0:CustomerName[1]" w:storeItemID="{B98E728A-96FF-4995-885C-5AF887AB0C35}"/>
              <w15:appearance w15:val="hidden"/>
            </w:sdtPr>
            <w:sdtEndPr/>
            <w:sdtContent>
              <w:r>
                <w:t xml:space="preserve">     </w:t>
              </w:r>
            </w:sdtContent>
          </w:sdt>
        </w:p>
      </w:tc>
      <w:tc>
        <w:tcPr>
          <w:tcW w:w="1080" w:type="dxa"/>
        </w:tcPr>
        <w:p w14:paraId="26E9EF8D" w14:textId="77777777" w:rsidR="004D6B86" w:rsidRDefault="008B294A">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E630CD">
            <w:rPr>
              <w:noProof/>
            </w:rPr>
            <w:t>5</w:t>
          </w:r>
          <w:r>
            <w:rPr>
              <w:noProof/>
            </w:rPr>
            <w:fldChar w:fldCharType="end"/>
          </w:r>
        </w:p>
      </w:tc>
    </w:tr>
  </w:tbl>
  <w:p w14:paraId="13A40630"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2-Accent1"/>
      <w:tblW w:w="0" w:type="auto"/>
      <w:tblLook w:val="04A0" w:firstRow="1" w:lastRow="0" w:firstColumn="1" w:lastColumn="0" w:noHBand="0" w:noVBand="1"/>
      <w:tblDescription w:val="Header layout table"/>
    </w:tblPr>
    <w:tblGrid>
      <w:gridCol w:w="8280"/>
      <w:gridCol w:w="1080"/>
    </w:tblGrid>
    <w:tr w:rsidR="00BD0B39" w14:paraId="2E19DEE4" w14:textId="77777777" w:rsidTr="00BD0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6663CB0E" w14:textId="2624B18F" w:rsidR="004D6B86" w:rsidRPr="009F0414" w:rsidRDefault="004D6B86" w:rsidP="00504F88">
          <w:pPr>
            <w:pStyle w:val="Header"/>
          </w:pPr>
        </w:p>
      </w:tc>
      <w:tc>
        <w:tcPr>
          <w:tcW w:w="1080" w:type="dxa"/>
        </w:tcPr>
        <w:p w14:paraId="1D71B42D" w14:textId="77777777" w:rsidR="004D6B86" w:rsidRDefault="008B294A">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E25178">
            <w:rPr>
              <w:noProof/>
            </w:rPr>
            <w:t>1</w:t>
          </w:r>
          <w:r>
            <w:rPr>
              <w:noProof/>
            </w:rPr>
            <w:fldChar w:fldCharType="end"/>
          </w:r>
        </w:p>
      </w:tc>
    </w:tr>
  </w:tbl>
  <w:p w14:paraId="3188A1AD"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attachedTemplate r:id="rId1"/>
  <w:revisionView w:inkAnnotations="0"/>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20"/>
    <w:rsid w:val="00006BBA"/>
    <w:rsid w:val="0001010E"/>
    <w:rsid w:val="000217F5"/>
    <w:rsid w:val="00021CD0"/>
    <w:rsid w:val="00034154"/>
    <w:rsid w:val="00076C46"/>
    <w:rsid w:val="00097169"/>
    <w:rsid w:val="000A51C3"/>
    <w:rsid w:val="00114BFA"/>
    <w:rsid w:val="001602E3"/>
    <w:rsid w:val="00160C0C"/>
    <w:rsid w:val="001664A2"/>
    <w:rsid w:val="00170521"/>
    <w:rsid w:val="00176F99"/>
    <w:rsid w:val="001B4848"/>
    <w:rsid w:val="001F447A"/>
    <w:rsid w:val="001F7399"/>
    <w:rsid w:val="00200528"/>
    <w:rsid w:val="00212319"/>
    <w:rsid w:val="00225BE3"/>
    <w:rsid w:val="00274E0A"/>
    <w:rsid w:val="002B6153"/>
    <w:rsid w:val="002C627C"/>
    <w:rsid w:val="00307586"/>
    <w:rsid w:val="00336906"/>
    <w:rsid w:val="00345333"/>
    <w:rsid w:val="00385055"/>
    <w:rsid w:val="0038777D"/>
    <w:rsid w:val="003A06C6"/>
    <w:rsid w:val="003D2DC7"/>
    <w:rsid w:val="003E2FE5"/>
    <w:rsid w:val="003E36B1"/>
    <w:rsid w:val="003E4162"/>
    <w:rsid w:val="003F7CBD"/>
    <w:rsid w:val="0042295C"/>
    <w:rsid w:val="00427201"/>
    <w:rsid w:val="004274F5"/>
    <w:rsid w:val="00481CF8"/>
    <w:rsid w:val="00492C2D"/>
    <w:rsid w:val="004A3D87"/>
    <w:rsid w:val="004B18A9"/>
    <w:rsid w:val="004D4F8C"/>
    <w:rsid w:val="004D6B86"/>
    <w:rsid w:val="00504F88"/>
    <w:rsid w:val="0055242C"/>
    <w:rsid w:val="005534EE"/>
    <w:rsid w:val="0058160A"/>
    <w:rsid w:val="00595412"/>
    <w:rsid w:val="005A61A2"/>
    <w:rsid w:val="005D63FC"/>
    <w:rsid w:val="005D6E2F"/>
    <w:rsid w:val="0061747E"/>
    <w:rsid w:val="00641876"/>
    <w:rsid w:val="00645290"/>
    <w:rsid w:val="00684C26"/>
    <w:rsid w:val="00694704"/>
    <w:rsid w:val="006B015B"/>
    <w:rsid w:val="006C162F"/>
    <w:rsid w:val="006C5810"/>
    <w:rsid w:val="006D7EE9"/>
    <w:rsid w:val="007006CE"/>
    <w:rsid w:val="007148EB"/>
    <w:rsid w:val="007244DE"/>
    <w:rsid w:val="00740473"/>
    <w:rsid w:val="007513E9"/>
    <w:rsid w:val="00752DFE"/>
    <w:rsid w:val="007744DE"/>
    <w:rsid w:val="00786862"/>
    <w:rsid w:val="007E6F0F"/>
    <w:rsid w:val="007F3A17"/>
    <w:rsid w:val="0081390C"/>
    <w:rsid w:val="00816831"/>
    <w:rsid w:val="00830619"/>
    <w:rsid w:val="00837D67"/>
    <w:rsid w:val="00843B16"/>
    <w:rsid w:val="008747E8"/>
    <w:rsid w:val="008A2A83"/>
    <w:rsid w:val="008A78F1"/>
    <w:rsid w:val="008B1DCB"/>
    <w:rsid w:val="008B294A"/>
    <w:rsid w:val="008C3AD2"/>
    <w:rsid w:val="008E38E7"/>
    <w:rsid w:val="00910F0E"/>
    <w:rsid w:val="009118C8"/>
    <w:rsid w:val="00930F2C"/>
    <w:rsid w:val="00961AE5"/>
    <w:rsid w:val="009A2C38"/>
    <w:rsid w:val="009A4A16"/>
    <w:rsid w:val="009C2A58"/>
    <w:rsid w:val="009E0ABC"/>
    <w:rsid w:val="009F0414"/>
    <w:rsid w:val="00A05F73"/>
    <w:rsid w:val="00A4757D"/>
    <w:rsid w:val="00A77F6B"/>
    <w:rsid w:val="00A81BB2"/>
    <w:rsid w:val="00AA5C05"/>
    <w:rsid w:val="00AF2C33"/>
    <w:rsid w:val="00B03BA4"/>
    <w:rsid w:val="00B05FF8"/>
    <w:rsid w:val="00B10F2D"/>
    <w:rsid w:val="00B7512F"/>
    <w:rsid w:val="00BD0B39"/>
    <w:rsid w:val="00C3438C"/>
    <w:rsid w:val="00C5686B"/>
    <w:rsid w:val="00C70120"/>
    <w:rsid w:val="00C74024"/>
    <w:rsid w:val="00C83B15"/>
    <w:rsid w:val="00C86FBA"/>
    <w:rsid w:val="00C925C8"/>
    <w:rsid w:val="00CB7F84"/>
    <w:rsid w:val="00CC0986"/>
    <w:rsid w:val="00CF1B55"/>
    <w:rsid w:val="00D74E2C"/>
    <w:rsid w:val="00DB01CB"/>
    <w:rsid w:val="00DB2E59"/>
    <w:rsid w:val="00DB358F"/>
    <w:rsid w:val="00DC44F1"/>
    <w:rsid w:val="00DF6D26"/>
    <w:rsid w:val="00E25178"/>
    <w:rsid w:val="00E36893"/>
    <w:rsid w:val="00E630CD"/>
    <w:rsid w:val="00E7305D"/>
    <w:rsid w:val="00EA780C"/>
    <w:rsid w:val="00EB69D3"/>
    <w:rsid w:val="00EC098B"/>
    <w:rsid w:val="00F0032C"/>
    <w:rsid w:val="00F31D66"/>
    <w:rsid w:val="00F363EC"/>
    <w:rsid w:val="00F413AC"/>
    <w:rsid w:val="00FE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D7D07"/>
  <w15:chartTrackingRefBased/>
  <w15:docId w15:val="{B4288D5B-B3E5-4FE4-A8BC-4B94DD8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docurl">
    <w:name w:val="docurl"/>
    <w:basedOn w:val="DefaultParagraphFont"/>
    <w:rsid w:val="000A51C3"/>
  </w:style>
  <w:style w:type="character" w:styleId="Hyperlink">
    <w:name w:val="Hyperlink"/>
    <w:basedOn w:val="DefaultParagraphFont"/>
    <w:uiPriority w:val="99"/>
    <w:unhideWhenUsed/>
    <w:rsid w:val="000A51C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link.gale.com/apps/doc/EJ3010102442/OVIC?u=nhmccd_main&amp;sid=OVIC&amp;xid=bad620f5" TargetMode="Externa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s://link.gale.com/apps/doc/EJ3010166245/OVIC?u=nhmccd_main&amp;sid=OVIC&amp;xid=defdf640" TargetMode="External" /><Relationship Id="rId17" Type="http://schemas.openxmlformats.org/officeDocument/2006/relationships/header" Target="header2.xml" /><Relationship Id="rId2" Type="http://schemas.openxmlformats.org/officeDocument/2006/relationships/customXml" Target="../customXml/item2.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link.gale.com/apps/doc/EJ3010034216/OVIC?u=nhmccd_main&amp;sid=OVIC&amp;xid=a37677d9" TargetMode="External" /><Relationship Id="rId5" Type="http://schemas.openxmlformats.org/officeDocument/2006/relationships/settings" Target="settings.xml" /><Relationship Id="rId15" Type="http://schemas.openxmlformats.org/officeDocument/2006/relationships/hyperlink" Target="https://link.gale.com/apps/doc/EJ3010751216/OVIC?u=nhmccd_main&amp;sid=OVIC&amp;xid=08ef70de" TargetMode="External" /><Relationship Id="rId10" Type="http://schemas.openxmlformats.org/officeDocument/2006/relationships/hyperlink" Target="https://link.gale.com/apps/doc/EJ3010751217/OVIC?u=nhmccd_main&amp;sid=OVIC&amp;xid=fa3a27de" TargetMode="External"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https://link.gale.com/apps/doc/EJ3010309223/OVIC?u=nhmccd_main&amp;sid=OVIC&amp;xid=8d578d5d" TargetMode="External" /><Relationship Id="rId14" Type="http://schemas.openxmlformats.org/officeDocument/2006/relationships/hyperlink" Target="https://link.gale.com/apps/doc/A15244425/OVIC?u=nhm"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e\AppData\Roaming\Microsoft\Templates\APA%20style%20paper.dotx" TargetMode="Externa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employees xmlns="http://schemas.microsoft.com/temp/samples">
  <employee>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CE0F698A-E573-4042-90C5-B02E08B228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APA%20style%20paper.dotx</Template>
  <TotalTime>0</TotalTime>
  <Pages>1</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Jayden Jones</dc:creator>
  <cp:lastModifiedBy>Guest User</cp:lastModifiedBy>
  <cp:revision>2</cp:revision>
  <dcterms:created xsi:type="dcterms:W3CDTF">2021-05-14T20:45:00Z</dcterms:created>
  <dcterms:modified xsi:type="dcterms:W3CDTF">2021-05-14T20:45:00Z</dcterms:modified>
</cp:coreProperties>
</file>